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31B" w:rsidRDefault="002B531B">
      <w:pPr>
        <w:jc w:val="center"/>
        <w:rPr>
          <w:b/>
          <w:sz w:val="32"/>
          <w:szCs w:val="32"/>
        </w:rPr>
      </w:pPr>
    </w:p>
    <w:p w:rsidR="00C30F62" w:rsidRPr="00C30F62" w:rsidRDefault="00C30F62" w:rsidP="00C30F62">
      <w:pPr>
        <w:jc w:val="center"/>
        <w:rPr>
          <w:b/>
          <w:bCs/>
          <w:sz w:val="44"/>
          <w:szCs w:val="44"/>
          <w:lang w:val="es-MX"/>
        </w:rPr>
      </w:pPr>
      <w:bookmarkStart w:id="0" w:name="_GoBack"/>
      <w:r w:rsidRPr="00C30F62">
        <w:rPr>
          <w:b/>
          <w:bCs/>
          <w:sz w:val="44"/>
          <w:szCs w:val="44"/>
          <w:lang w:val="es-MX"/>
        </w:rPr>
        <w:t>Alma Cristina López Serratos</w:t>
      </w:r>
    </w:p>
    <w:bookmarkEnd w:id="0"/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2"/>
        <w:gridCol w:w="6316"/>
      </w:tblGrid>
      <w:tr w:rsidR="002B531B">
        <w:tc>
          <w:tcPr>
            <w:tcW w:w="2512" w:type="dxa"/>
          </w:tcPr>
          <w:p w:rsidR="002B531B" w:rsidRDefault="002B531B"/>
        </w:tc>
        <w:tc>
          <w:tcPr>
            <w:tcW w:w="6316" w:type="dxa"/>
          </w:tcPr>
          <w:p w:rsidR="00C30F62" w:rsidRDefault="00C30F62" w:rsidP="00C30F62">
            <w:pPr>
              <w:rPr>
                <w:rFonts w:ascii="Teko" w:eastAsia="Teko" w:hAnsi="Teko" w:cs="Teko"/>
                <w:b/>
                <w:i/>
                <w:iCs/>
                <w:sz w:val="32"/>
                <w:szCs w:val="32"/>
                <w:lang w:val="es-MX"/>
              </w:rPr>
            </w:pPr>
            <w:r w:rsidRPr="00C30F62">
              <w:rPr>
                <w:rFonts w:ascii="Teko" w:eastAsia="Teko" w:hAnsi="Teko" w:cs="Teko"/>
                <w:b/>
                <w:i/>
                <w:iCs/>
                <w:sz w:val="32"/>
                <w:szCs w:val="32"/>
                <w:lang w:val="es-MX"/>
              </w:rPr>
              <w:t>Licenciatura en Lengua y Literaturas Hispánicas</w:t>
            </w:r>
          </w:p>
          <w:p w:rsidR="00C30F62" w:rsidRDefault="00C30F62" w:rsidP="00C30F62">
            <w:pPr>
              <w:rPr>
                <w:rFonts w:ascii="Teko" w:eastAsia="Teko" w:hAnsi="Teko" w:cs="Teko"/>
                <w:b/>
                <w:i/>
                <w:iCs/>
                <w:sz w:val="32"/>
                <w:szCs w:val="32"/>
                <w:lang w:val="es-MX"/>
              </w:rPr>
            </w:pPr>
            <w:r w:rsidRPr="00C30F62">
              <w:rPr>
                <w:rFonts w:ascii="Teko" w:eastAsia="Teko" w:hAnsi="Teko" w:cs="Teko"/>
                <w:b/>
                <w:i/>
                <w:iCs/>
                <w:sz w:val="32"/>
                <w:szCs w:val="32"/>
                <w:lang w:val="es-MX"/>
              </w:rPr>
              <w:t>Facultad de Filosofía y Letras</w:t>
            </w:r>
          </w:p>
          <w:p w:rsidR="002B531B" w:rsidRDefault="00C30F62" w:rsidP="00C30F62">
            <w:pPr>
              <w:rPr>
                <w:rFonts w:ascii="Teko" w:eastAsia="Teko" w:hAnsi="Teko" w:cs="Teko"/>
                <w:b/>
                <w:sz w:val="32"/>
                <w:szCs w:val="32"/>
              </w:rPr>
            </w:pPr>
            <w:r w:rsidRPr="00C30F62">
              <w:rPr>
                <w:rFonts w:ascii="Teko" w:eastAsia="Teko" w:hAnsi="Teko" w:cs="Teko"/>
                <w:bCs/>
                <w:sz w:val="32"/>
                <w:szCs w:val="32"/>
                <w:lang w:val="es-MX"/>
              </w:rPr>
              <w:t>(</w:t>
            </w:r>
            <w:r w:rsidRPr="00C30F62">
              <w:rPr>
                <w:rFonts w:ascii="Teko" w:eastAsia="Teko" w:hAnsi="Teko" w:cs="Teko"/>
                <w:bCs/>
                <w:sz w:val="32"/>
                <w:szCs w:val="32"/>
                <w:lang w:val="es-MX"/>
              </w:rPr>
              <w:t>Universidad Nacional Autónoma de México</w:t>
            </w:r>
            <w:r w:rsidRPr="00C30F62">
              <w:rPr>
                <w:rFonts w:ascii="Teko" w:eastAsia="Teko" w:hAnsi="Teko" w:cs="Teko"/>
                <w:bCs/>
                <w:sz w:val="32"/>
                <w:szCs w:val="32"/>
                <w:lang w:val="es-MX"/>
              </w:rPr>
              <w:t>)</w:t>
            </w:r>
            <w:r w:rsidRPr="00C30F62">
              <w:rPr>
                <w:rFonts w:ascii="Teko" w:eastAsia="Teko" w:hAnsi="Teko" w:cs="Teko"/>
                <w:b/>
                <w:i/>
                <w:iCs/>
                <w:sz w:val="32"/>
                <w:szCs w:val="32"/>
                <w:lang w:val="es-MX"/>
              </w:rPr>
              <w:t xml:space="preserve"> </w:t>
            </w:r>
          </w:p>
        </w:tc>
      </w:tr>
      <w:tr w:rsidR="002B531B">
        <w:tc>
          <w:tcPr>
            <w:tcW w:w="2512" w:type="dxa"/>
          </w:tcPr>
          <w:p w:rsidR="002B531B" w:rsidRDefault="002B531B"/>
        </w:tc>
        <w:tc>
          <w:tcPr>
            <w:tcW w:w="6316" w:type="dxa"/>
          </w:tcPr>
          <w:p w:rsidR="002B531B" w:rsidRDefault="00FE0AA7">
            <w:pPr>
              <w:rPr>
                <w:rFonts w:ascii="Teko" w:eastAsia="Teko" w:hAnsi="Teko" w:cs="Teko"/>
                <w:b/>
                <w:sz w:val="32"/>
                <w:szCs w:val="32"/>
              </w:rPr>
            </w:pPr>
            <w:r>
              <w:rPr>
                <w:rFonts w:ascii="Teko" w:eastAsia="Teko" w:hAnsi="Teko" w:cs="Teko"/>
                <w:b/>
                <w:sz w:val="32"/>
                <w:szCs w:val="32"/>
              </w:rPr>
              <w:t>Artículos</w:t>
            </w:r>
          </w:p>
        </w:tc>
      </w:tr>
      <w:tr w:rsidR="0081325F" w:rsidTr="00B237BF">
        <w:trPr>
          <w:trHeight w:val="4716"/>
        </w:trPr>
        <w:tc>
          <w:tcPr>
            <w:tcW w:w="2512" w:type="dxa"/>
          </w:tcPr>
          <w:p w:rsidR="0081325F" w:rsidRPr="0081325F" w:rsidRDefault="0081325F" w:rsidP="0081325F">
            <w:pPr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81325F">
              <w:rPr>
                <w:rFonts w:ascii="Teko" w:eastAsia="Teko" w:hAnsi="Teko" w:cs="Teko"/>
                <w:sz w:val="32"/>
                <w:szCs w:val="32"/>
                <w:lang w:val="es-MX"/>
              </w:rPr>
              <w:t>Áreas de Investigación</w:t>
            </w:r>
          </w:p>
        </w:tc>
        <w:tc>
          <w:tcPr>
            <w:tcW w:w="6316" w:type="dxa"/>
            <w:shd w:val="clear" w:color="auto" w:fill="auto"/>
          </w:tcPr>
          <w:p w:rsidR="00B237BF" w:rsidRDefault="00B237BF" w:rsidP="0081325F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</w:p>
          <w:p w:rsidR="00C47132" w:rsidRPr="0081325F" w:rsidRDefault="00C47132" w:rsidP="0084139F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</w:p>
        </w:tc>
      </w:tr>
      <w:tr w:rsidR="0081325F">
        <w:tc>
          <w:tcPr>
            <w:tcW w:w="2512" w:type="dxa"/>
          </w:tcPr>
          <w:p w:rsidR="0081325F" w:rsidRDefault="0081325F" w:rsidP="0081325F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Asignatura(s) que imparte</w:t>
            </w:r>
          </w:p>
        </w:tc>
        <w:tc>
          <w:tcPr>
            <w:tcW w:w="6316" w:type="dxa"/>
          </w:tcPr>
          <w:p w:rsidR="00C30F62" w:rsidRPr="00C30F62" w:rsidRDefault="00C30F62" w:rsidP="00C30F62">
            <w:pPr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C30F62">
              <w:rPr>
                <w:rFonts w:ascii="Teko" w:eastAsia="Teko" w:hAnsi="Teko" w:cs="Teko"/>
                <w:sz w:val="32"/>
                <w:szCs w:val="32"/>
                <w:lang w:val="es-MX"/>
              </w:rPr>
              <w:t>Comprensión y producción oral y escrita del español</w:t>
            </w:r>
          </w:p>
          <w:p w:rsidR="0081325F" w:rsidRDefault="0081325F" w:rsidP="0084139F">
            <w:pPr>
              <w:rPr>
                <w:rFonts w:ascii="Teko" w:eastAsia="Teko" w:hAnsi="Teko" w:cs="Teko"/>
                <w:sz w:val="32"/>
                <w:szCs w:val="32"/>
              </w:rPr>
            </w:pPr>
          </w:p>
        </w:tc>
      </w:tr>
      <w:tr w:rsidR="00B63145">
        <w:tc>
          <w:tcPr>
            <w:tcW w:w="2512" w:type="dxa"/>
          </w:tcPr>
          <w:p w:rsidR="00B63145" w:rsidRDefault="00B63145" w:rsidP="0081325F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Correo</w:t>
            </w:r>
          </w:p>
        </w:tc>
        <w:tc>
          <w:tcPr>
            <w:tcW w:w="6316" w:type="dxa"/>
          </w:tcPr>
          <w:p w:rsidR="00C30F62" w:rsidRPr="00C30F62" w:rsidRDefault="00C30F62" w:rsidP="00C30F62">
            <w:pPr>
              <w:rPr>
                <w:rFonts w:ascii="Teko" w:eastAsia="Teko" w:hAnsi="Teko" w:cs="Teko"/>
                <w:sz w:val="32"/>
                <w:szCs w:val="32"/>
                <w:u w:val="single"/>
              </w:rPr>
            </w:pPr>
            <w:hyperlink r:id="rId7" w:history="1">
              <w:r w:rsidRPr="00C30F62">
                <w:rPr>
                  <w:rStyle w:val="Hipervnculo"/>
                  <w:rFonts w:ascii="Teko" w:eastAsia="Teko" w:hAnsi="Teko" w:cs="Teko"/>
                  <w:sz w:val="32"/>
                  <w:szCs w:val="32"/>
                </w:rPr>
                <w:t>lopezserratoscristina@gmail.com</w:t>
              </w:r>
            </w:hyperlink>
          </w:p>
          <w:p w:rsidR="00B63145" w:rsidRPr="00014780" w:rsidRDefault="00B63145" w:rsidP="0081325F">
            <w:pPr>
              <w:rPr>
                <w:rFonts w:ascii="Teko" w:eastAsia="Teko" w:hAnsi="Teko" w:cs="Teko"/>
                <w:sz w:val="32"/>
                <w:szCs w:val="32"/>
                <w:lang w:val="es-MX"/>
              </w:rPr>
            </w:pPr>
          </w:p>
        </w:tc>
      </w:tr>
      <w:tr w:rsidR="00C30F62">
        <w:tc>
          <w:tcPr>
            <w:tcW w:w="2512" w:type="dxa"/>
          </w:tcPr>
          <w:p w:rsidR="00C30F62" w:rsidRDefault="00C30F62" w:rsidP="0081325F">
            <w:pPr>
              <w:rPr>
                <w:sz w:val="34"/>
                <w:szCs w:val="34"/>
              </w:rPr>
            </w:pPr>
          </w:p>
        </w:tc>
        <w:tc>
          <w:tcPr>
            <w:tcW w:w="6316" w:type="dxa"/>
          </w:tcPr>
          <w:p w:rsidR="00C30F62" w:rsidRPr="00C30F62" w:rsidRDefault="00C30F62" w:rsidP="00C30F62">
            <w:pPr>
              <w:rPr>
                <w:rFonts w:ascii="Teko" w:eastAsia="Teko" w:hAnsi="Teko" w:cs="Teko"/>
                <w:b/>
                <w:bCs/>
                <w:sz w:val="32"/>
                <w:szCs w:val="32"/>
              </w:rPr>
            </w:pPr>
            <w:r w:rsidRPr="00C30F62">
              <w:rPr>
                <w:rFonts w:ascii="Teko" w:eastAsia="Teko" w:hAnsi="Teko" w:cs="Teko"/>
                <w:b/>
                <w:bCs/>
                <w:sz w:val="32"/>
                <w:szCs w:val="32"/>
              </w:rPr>
              <w:t>Otros</w:t>
            </w:r>
          </w:p>
        </w:tc>
      </w:tr>
      <w:tr w:rsidR="00C30F62">
        <w:tc>
          <w:tcPr>
            <w:tcW w:w="2512" w:type="dxa"/>
          </w:tcPr>
          <w:p w:rsidR="00C30F62" w:rsidRDefault="00C30F62" w:rsidP="0081325F">
            <w:pPr>
              <w:rPr>
                <w:sz w:val="34"/>
                <w:szCs w:val="34"/>
              </w:rPr>
            </w:pPr>
          </w:p>
        </w:tc>
        <w:tc>
          <w:tcPr>
            <w:tcW w:w="6316" w:type="dxa"/>
          </w:tcPr>
          <w:p w:rsidR="00C30F62" w:rsidRPr="00C30F62" w:rsidRDefault="00C30F62" w:rsidP="00C30F62">
            <w:pPr>
              <w:rPr>
                <w:rFonts w:ascii="Teko" w:eastAsia="Teko" w:hAnsi="Teko" w:cs="Teko"/>
                <w:sz w:val="32"/>
                <w:szCs w:val="32"/>
              </w:rPr>
            </w:pPr>
            <w:r w:rsidRPr="00C30F62">
              <w:rPr>
                <w:rFonts w:ascii="Teko" w:eastAsia="Teko" w:hAnsi="Teko" w:cs="Teko"/>
                <w:sz w:val="32"/>
                <w:szCs w:val="32"/>
              </w:rPr>
              <w:t>•</w:t>
            </w:r>
            <w:r w:rsidRPr="00C30F62">
              <w:rPr>
                <w:rFonts w:ascii="Teko" w:eastAsia="Teko" w:hAnsi="Teko" w:cs="Teko"/>
                <w:sz w:val="32"/>
                <w:szCs w:val="32"/>
              </w:rPr>
              <w:tab/>
              <w:t>El asesor en Línea. Coordinación de Universidad Abierta y Educación a Distancia (CUAED).</w:t>
            </w:r>
          </w:p>
          <w:p w:rsidR="00C30F62" w:rsidRPr="00C30F62" w:rsidRDefault="00C30F62" w:rsidP="00C30F62">
            <w:pPr>
              <w:rPr>
                <w:rFonts w:ascii="Teko" w:eastAsia="Teko" w:hAnsi="Teko" w:cs="Teko"/>
                <w:sz w:val="32"/>
                <w:szCs w:val="32"/>
              </w:rPr>
            </w:pPr>
            <w:r w:rsidRPr="00C30F62">
              <w:rPr>
                <w:rFonts w:ascii="Teko" w:eastAsia="Teko" w:hAnsi="Teko" w:cs="Teko"/>
                <w:sz w:val="32"/>
                <w:szCs w:val="32"/>
              </w:rPr>
              <w:t>•</w:t>
            </w:r>
            <w:r w:rsidRPr="00C30F62">
              <w:rPr>
                <w:rFonts w:ascii="Teko" w:eastAsia="Teko" w:hAnsi="Teko" w:cs="Teko"/>
                <w:sz w:val="32"/>
                <w:szCs w:val="32"/>
              </w:rPr>
              <w:tab/>
              <w:t>Disciplina con dignidad. Universidad Nacional Autónoma de México.</w:t>
            </w:r>
          </w:p>
          <w:p w:rsidR="00C30F62" w:rsidRPr="00C30F62" w:rsidRDefault="00C30F62" w:rsidP="00C30F62">
            <w:pPr>
              <w:rPr>
                <w:rFonts w:ascii="Teko" w:eastAsia="Teko" w:hAnsi="Teko" w:cs="Teko"/>
                <w:sz w:val="32"/>
                <w:szCs w:val="32"/>
              </w:rPr>
            </w:pPr>
            <w:r w:rsidRPr="00C30F62">
              <w:rPr>
                <w:rFonts w:ascii="Teko" w:eastAsia="Teko" w:hAnsi="Teko" w:cs="Teko"/>
                <w:sz w:val="32"/>
                <w:szCs w:val="32"/>
              </w:rPr>
              <w:lastRenderedPageBreak/>
              <w:t>•</w:t>
            </w:r>
            <w:r w:rsidRPr="00C30F62">
              <w:rPr>
                <w:rFonts w:ascii="Teko" w:eastAsia="Teko" w:hAnsi="Teko" w:cs="Teko"/>
                <w:sz w:val="32"/>
                <w:szCs w:val="32"/>
              </w:rPr>
              <w:tab/>
              <w:t>Redacción para tesistas. División de Educación Continua. Facultad de Filosofía y Letras.</w:t>
            </w:r>
          </w:p>
          <w:p w:rsidR="00C30F62" w:rsidRPr="00C30F62" w:rsidRDefault="00C30F62" w:rsidP="00C30F62">
            <w:pPr>
              <w:rPr>
                <w:rFonts w:ascii="Teko" w:eastAsia="Teko" w:hAnsi="Teko" w:cs="Teko"/>
                <w:sz w:val="32"/>
                <w:szCs w:val="32"/>
              </w:rPr>
            </w:pPr>
            <w:r w:rsidRPr="00C30F62">
              <w:rPr>
                <w:rFonts w:ascii="Teko" w:eastAsia="Teko" w:hAnsi="Teko" w:cs="Teko"/>
                <w:sz w:val="32"/>
                <w:szCs w:val="32"/>
              </w:rPr>
              <w:t>•</w:t>
            </w:r>
            <w:r w:rsidRPr="00C30F62">
              <w:rPr>
                <w:rFonts w:ascii="Teko" w:eastAsia="Teko" w:hAnsi="Teko" w:cs="Teko"/>
                <w:sz w:val="32"/>
                <w:szCs w:val="32"/>
              </w:rPr>
              <w:tab/>
              <w:t>Curso-taller “Comprensión lectora y producción de textos académicos”. Comunidad de Aprendizaje de la Facultad de Filosofía y Letras.</w:t>
            </w:r>
          </w:p>
          <w:p w:rsidR="00C30F62" w:rsidRPr="00C30F62" w:rsidRDefault="00C30F62" w:rsidP="00C30F62">
            <w:pPr>
              <w:rPr>
                <w:rFonts w:ascii="Teko" w:eastAsia="Teko" w:hAnsi="Teko" w:cs="Teko"/>
                <w:b/>
                <w:bCs/>
                <w:sz w:val="32"/>
                <w:szCs w:val="32"/>
              </w:rPr>
            </w:pPr>
            <w:r w:rsidRPr="00C30F62">
              <w:rPr>
                <w:rFonts w:ascii="Teko" w:eastAsia="Teko" w:hAnsi="Teko" w:cs="Teko"/>
                <w:sz w:val="32"/>
                <w:szCs w:val="32"/>
              </w:rPr>
              <w:t>•</w:t>
            </w:r>
            <w:r w:rsidRPr="00C30F62">
              <w:rPr>
                <w:rFonts w:ascii="Teko" w:eastAsia="Teko" w:hAnsi="Teko" w:cs="Teko"/>
                <w:sz w:val="32"/>
                <w:szCs w:val="32"/>
              </w:rPr>
              <w:tab/>
              <w:t xml:space="preserve">Diplomado “El papel del docente en la evaluación y la </w:t>
            </w:r>
            <w:proofErr w:type="spellStart"/>
            <w:r w:rsidRPr="00C30F62">
              <w:rPr>
                <w:rFonts w:ascii="Teko" w:eastAsia="Teko" w:hAnsi="Teko" w:cs="Teko"/>
                <w:sz w:val="32"/>
                <w:szCs w:val="32"/>
              </w:rPr>
              <w:t>correccion</w:t>
            </w:r>
            <w:proofErr w:type="spellEnd"/>
            <w:r w:rsidRPr="00C30F62">
              <w:rPr>
                <w:rFonts w:ascii="Teko" w:eastAsia="Teko" w:hAnsi="Teko" w:cs="Teko"/>
                <w:sz w:val="32"/>
                <w:szCs w:val="32"/>
              </w:rPr>
              <w:t xml:space="preserve"> de textos académicos de los estudiantes universitarios”. Dirección General de Asuntos del Personal Académico (DGAPA) y Comunidad de Aprendizaje de la Facultad de Filosofía y Letras.</w:t>
            </w:r>
          </w:p>
        </w:tc>
      </w:tr>
    </w:tbl>
    <w:p w:rsidR="002B531B" w:rsidRDefault="002B531B"/>
    <w:p w:rsidR="002B531B" w:rsidRDefault="00FE0AA7">
      <w:r>
        <w:br w:type="page"/>
      </w:r>
    </w:p>
    <w:p w:rsidR="002B531B" w:rsidRDefault="002B531B"/>
    <w:sectPr w:rsidR="002B53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A7" w:rsidRDefault="00FE0AA7">
      <w:pPr>
        <w:spacing w:after="0" w:line="240" w:lineRule="auto"/>
      </w:pPr>
      <w:r>
        <w:separator/>
      </w:r>
    </w:p>
  </w:endnote>
  <w:endnote w:type="continuationSeparator" w:id="0">
    <w:p w:rsidR="00FE0AA7" w:rsidRDefault="00FE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k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A7" w:rsidRDefault="00FE0AA7">
      <w:pPr>
        <w:spacing w:after="0" w:line="240" w:lineRule="auto"/>
      </w:pPr>
      <w:r>
        <w:separator/>
      </w:r>
    </w:p>
  </w:footnote>
  <w:footnote w:type="continuationSeparator" w:id="0">
    <w:p w:rsidR="00FE0AA7" w:rsidRDefault="00FE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83A82"/>
    <w:multiLevelType w:val="hybridMultilevel"/>
    <w:tmpl w:val="A0067D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1B"/>
    <w:rsid w:val="00014780"/>
    <w:rsid w:val="002B531B"/>
    <w:rsid w:val="0081325F"/>
    <w:rsid w:val="0084139F"/>
    <w:rsid w:val="00B237BF"/>
    <w:rsid w:val="00B63145"/>
    <w:rsid w:val="00C30F62"/>
    <w:rsid w:val="00C47132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14C8F"/>
  <w15:docId w15:val="{B09A2DC7-FF14-4016-BFF0-91D301E2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1478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opezserratoscristin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</dc:creator>
  <cp:lastModifiedBy>FRANCISCO JAVIER  COLMENARES MARTINEZ</cp:lastModifiedBy>
  <cp:revision>2</cp:revision>
  <dcterms:created xsi:type="dcterms:W3CDTF">2020-08-25T16:02:00Z</dcterms:created>
  <dcterms:modified xsi:type="dcterms:W3CDTF">2020-08-25T16:02:00Z</dcterms:modified>
</cp:coreProperties>
</file>